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64095" w14:textId="0D0B7439" w:rsidR="008F34BE" w:rsidRPr="008F34BE" w:rsidRDefault="008F34BE" w:rsidP="008F34BE">
      <w:pPr>
        <w:rPr>
          <w:rFonts w:ascii="Calibri" w:eastAsia="Times New Roman" w:hAnsi="Calibri" w:cs="Times New Roman"/>
          <w:color w:val="000000"/>
          <w:sz w:val="28"/>
          <w:lang w:val="en-GB" w:eastAsia="it-IT"/>
        </w:rPr>
      </w:pPr>
      <w:r w:rsidRPr="008F34BE">
        <w:rPr>
          <w:rFonts w:ascii="Calibri" w:eastAsia="Times New Roman" w:hAnsi="Calibri" w:cs="Times New Roman"/>
          <w:b/>
          <w:bCs/>
          <w:color w:val="000000"/>
          <w:sz w:val="28"/>
          <w:lang w:val="en-GB" w:eastAsia="it-IT"/>
        </w:rPr>
        <w:t xml:space="preserve">Breve CV/Nota biografica </w:t>
      </w:r>
    </w:p>
    <w:p w14:paraId="4EF8D9F6" w14:textId="77777777" w:rsidR="0019158E" w:rsidRDefault="008F34BE" w:rsidP="008F34BE">
      <w:pPr>
        <w:shd w:val="clear" w:color="auto" w:fill="FFFFFF"/>
        <w:spacing w:beforeAutospacing="1" w:afterAutospacing="1"/>
        <w:textAlignment w:val="baseline"/>
        <w:rPr>
          <w:rFonts w:ascii="PT Sans" w:hAnsi="PT Sans" w:cs="Times New Roman"/>
          <w:color w:val="000000"/>
          <w:sz w:val="21"/>
          <w:szCs w:val="21"/>
          <w:lang w:val="en-GB" w:eastAsia="it-IT"/>
        </w:rPr>
      </w:pPr>
      <w:r w:rsidRPr="008F34BE">
        <w:rPr>
          <w:rFonts w:ascii="PT Sans" w:hAnsi="PT Sans" w:cs="Times New Roman"/>
          <w:b/>
          <w:color w:val="000000"/>
          <w:sz w:val="21"/>
          <w:szCs w:val="21"/>
          <w:lang w:val="en-GB" w:eastAsia="it-IT"/>
        </w:rPr>
        <w:t>Claudio M. Radaelli</w:t>
      </w:r>
      <w:r w:rsidRPr="008F34BE">
        <w:rPr>
          <w:rFonts w:ascii="PT Sans" w:hAnsi="PT Sans" w:cs="Times New Roman"/>
          <w:color w:val="000000"/>
          <w:sz w:val="21"/>
          <w:szCs w:val="21"/>
          <w:lang w:val="en-GB" w:eastAsia="it-IT"/>
        </w:rPr>
        <w:t xml:space="preserve"> is the Chair of the Osservatorio AIR Scientific Committee. He is Professor of Public Policy at the School of Public Policy, Department o</w:t>
      </w:r>
      <w:r w:rsidR="0019158E">
        <w:rPr>
          <w:rFonts w:ascii="PT Sans" w:hAnsi="PT Sans" w:cs="Times New Roman"/>
          <w:color w:val="000000"/>
          <w:sz w:val="21"/>
          <w:szCs w:val="21"/>
          <w:lang w:val="en-GB" w:eastAsia="it-IT"/>
        </w:rPr>
        <w:t xml:space="preserve">f Political Science, University </w:t>
      </w:r>
      <w:r w:rsidRPr="008F34BE">
        <w:rPr>
          <w:rFonts w:ascii="PT Sans" w:hAnsi="PT Sans" w:cs="Times New Roman"/>
          <w:color w:val="000000"/>
          <w:sz w:val="21"/>
          <w:szCs w:val="21"/>
          <w:lang w:val="en-GB" w:eastAsia="it-IT"/>
        </w:rPr>
        <w:t xml:space="preserve">College London. </w:t>
      </w:r>
      <w:r w:rsidR="0019158E">
        <w:rPr>
          <w:rFonts w:ascii="PT Sans" w:hAnsi="PT Sans" w:cs="Times New Roman"/>
          <w:color w:val="000000"/>
          <w:sz w:val="21"/>
          <w:szCs w:val="21"/>
          <w:lang w:val="en-GB" w:eastAsia="it-IT"/>
        </w:rPr>
        <w:t>He</w:t>
      </w:r>
      <w:r w:rsidRPr="008F34BE">
        <w:rPr>
          <w:rFonts w:ascii="PT Sans" w:hAnsi="PT Sans" w:cs="Times New Roman"/>
          <w:color w:val="000000"/>
          <w:sz w:val="21"/>
          <w:szCs w:val="21"/>
          <w:lang w:val="en-GB" w:eastAsia="it-IT"/>
        </w:rPr>
        <w:t xml:space="preserve"> also teaches Regulatory Reform at the College of Europe and methods for the study of Europeanization at the European Integration Summer School at the University of Agder, in Kristiansand. During the last two years he taught policy learning at summer and winter schools organised by the International Public Policy Association in France (2018 and 2019) and Italy (Padua, 2019). </w:t>
      </w:r>
    </w:p>
    <w:p w14:paraId="10B85CE3" w14:textId="3F354840" w:rsidR="008F34BE" w:rsidRPr="008F34BE" w:rsidRDefault="0019158E" w:rsidP="008F34BE">
      <w:pPr>
        <w:shd w:val="clear" w:color="auto" w:fill="FFFFFF"/>
        <w:spacing w:beforeAutospacing="1" w:afterAutospacing="1"/>
        <w:textAlignment w:val="baseline"/>
        <w:rPr>
          <w:rFonts w:ascii="PT Sans" w:hAnsi="PT Sans" w:cs="Times New Roman"/>
          <w:color w:val="000000"/>
          <w:sz w:val="21"/>
          <w:szCs w:val="21"/>
          <w:lang w:val="en-GB" w:eastAsia="it-IT"/>
        </w:rPr>
      </w:pPr>
      <w:r>
        <w:rPr>
          <w:rFonts w:ascii="PT Sans" w:hAnsi="PT Sans" w:cs="Times New Roman"/>
          <w:color w:val="000000"/>
          <w:sz w:val="21"/>
          <w:szCs w:val="21"/>
          <w:lang w:val="en-GB" w:eastAsia="it-IT"/>
        </w:rPr>
        <w:t xml:space="preserve">He </w:t>
      </w:r>
      <w:r w:rsidR="008F34BE" w:rsidRPr="008F34BE">
        <w:rPr>
          <w:rFonts w:ascii="PT Sans" w:hAnsi="PT Sans" w:cs="Times New Roman"/>
          <w:color w:val="000000"/>
          <w:sz w:val="21"/>
          <w:szCs w:val="21"/>
          <w:lang w:val="en-GB" w:eastAsia="it-IT"/>
        </w:rPr>
        <w:t>is on the Steering Committee of the</w:t>
      </w:r>
      <w:r>
        <w:rPr>
          <w:rFonts w:ascii="PT Sans" w:hAnsi="PT Sans" w:cs="Times New Roman"/>
          <w:color w:val="000000"/>
          <w:sz w:val="21"/>
          <w:szCs w:val="21"/>
          <w:lang w:val="en-GB" w:eastAsia="it-IT"/>
        </w:rPr>
        <w:t xml:space="preserve"> </w:t>
      </w:r>
      <w:hyperlink r:id="rId4" w:tgtFrame="_blank" w:history="1">
        <w:r w:rsidR="008F34BE" w:rsidRPr="0019158E">
          <w:rPr>
            <w:rFonts w:ascii="inherit" w:hAnsi="inherit" w:cs="Times New Roman"/>
            <w:color w:val="954F72"/>
            <w:sz w:val="21"/>
            <w:szCs w:val="21"/>
            <w:u w:val="single"/>
            <w:bdr w:val="none" w:sz="0" w:space="0" w:color="auto" w:frame="1"/>
            <w:lang w:val="en-GB" w:eastAsia="it-IT"/>
          </w:rPr>
          <w:t>Standing Group on Regulation &amp; Governance</w:t>
        </w:r>
      </w:hyperlink>
      <w:r>
        <w:rPr>
          <w:rFonts w:ascii="PT Sans" w:hAnsi="PT Sans" w:cs="Times New Roman"/>
          <w:color w:val="000000"/>
          <w:sz w:val="21"/>
          <w:szCs w:val="21"/>
          <w:lang w:val="en-GB" w:eastAsia="it-IT"/>
        </w:rPr>
        <w:t xml:space="preserve"> </w:t>
      </w:r>
      <w:r w:rsidR="008F34BE" w:rsidRPr="008F34BE">
        <w:rPr>
          <w:rFonts w:ascii="PT Sans" w:hAnsi="PT Sans" w:cs="Times New Roman"/>
          <w:color w:val="000000"/>
          <w:sz w:val="21"/>
          <w:szCs w:val="21"/>
          <w:lang w:val="en-GB" w:eastAsia="it-IT"/>
        </w:rPr>
        <w:t>of the European Consortium for Political Research. He is a member of the College of the</w:t>
      </w:r>
      <w:r>
        <w:rPr>
          <w:rFonts w:ascii="PT Sans" w:hAnsi="PT Sans" w:cs="Times New Roman"/>
          <w:color w:val="000000"/>
          <w:sz w:val="21"/>
          <w:szCs w:val="21"/>
          <w:lang w:val="en-GB" w:eastAsia="it-IT"/>
        </w:rPr>
        <w:t xml:space="preserve"> </w:t>
      </w:r>
      <w:hyperlink r:id="rId5" w:tgtFrame="_blank" w:history="1">
        <w:r w:rsidR="008F34BE" w:rsidRPr="0019158E">
          <w:rPr>
            <w:rFonts w:ascii="inherit" w:hAnsi="inherit" w:cs="Times New Roman"/>
            <w:color w:val="954F72"/>
            <w:sz w:val="21"/>
            <w:szCs w:val="21"/>
            <w:u w:val="single"/>
            <w:bdr w:val="none" w:sz="0" w:space="0" w:color="auto" w:frame="1"/>
            <w:lang w:val="en-GB" w:eastAsia="it-IT"/>
          </w:rPr>
          <w:t>International Public Policy Association</w:t>
        </w:r>
      </w:hyperlink>
      <w:r>
        <w:rPr>
          <w:rFonts w:ascii="PT Sans" w:hAnsi="PT Sans" w:cs="Times New Roman"/>
          <w:color w:val="000000"/>
          <w:sz w:val="21"/>
          <w:szCs w:val="21"/>
          <w:lang w:val="en-GB" w:eastAsia="it-IT"/>
        </w:rPr>
        <w:t xml:space="preserve"> </w:t>
      </w:r>
      <w:r w:rsidR="008F34BE" w:rsidRPr="008F34BE">
        <w:rPr>
          <w:rFonts w:ascii="PT Sans" w:hAnsi="PT Sans" w:cs="Times New Roman"/>
          <w:color w:val="000000"/>
          <w:sz w:val="21"/>
          <w:szCs w:val="21"/>
          <w:lang w:val="en-GB" w:eastAsia="it-IT"/>
        </w:rPr>
        <w:t>and member of the Board of the</w:t>
      </w:r>
      <w:r>
        <w:rPr>
          <w:rFonts w:ascii="PT Sans" w:hAnsi="PT Sans" w:cs="Times New Roman"/>
          <w:color w:val="000000"/>
          <w:sz w:val="21"/>
          <w:szCs w:val="21"/>
          <w:lang w:val="en-GB" w:eastAsia="it-IT"/>
        </w:rPr>
        <w:t xml:space="preserve"> </w:t>
      </w:r>
      <w:r w:rsidR="008F34BE" w:rsidRPr="008F34BE">
        <w:rPr>
          <w:rFonts w:ascii="PT Sans" w:hAnsi="PT Sans" w:cs="Times New Roman"/>
          <w:color w:val="000000"/>
          <w:sz w:val="21"/>
          <w:szCs w:val="21"/>
          <w:lang w:val="en-GB" w:eastAsia="it-IT"/>
        </w:rPr>
        <w:fldChar w:fldCharType="begin"/>
      </w:r>
      <w:r w:rsidR="008F34BE" w:rsidRPr="008F34BE">
        <w:rPr>
          <w:rFonts w:ascii="PT Sans" w:hAnsi="PT Sans" w:cs="Times New Roman"/>
          <w:color w:val="000000"/>
          <w:sz w:val="21"/>
          <w:szCs w:val="21"/>
          <w:lang w:val="en-GB" w:eastAsia="it-IT"/>
        </w:rPr>
        <w:instrText xml:space="preserve"> HYPERLINK "https://ial-online.org/" \t "_blank" </w:instrText>
      </w:r>
      <w:r w:rsidR="008F34BE" w:rsidRPr="0019158E">
        <w:rPr>
          <w:rFonts w:ascii="PT Sans" w:hAnsi="PT Sans" w:cs="Times New Roman"/>
          <w:color w:val="000000"/>
          <w:sz w:val="21"/>
          <w:szCs w:val="21"/>
          <w:lang w:val="en-GB" w:eastAsia="it-IT"/>
        </w:rPr>
      </w:r>
      <w:r w:rsidR="008F34BE" w:rsidRPr="008F34BE">
        <w:rPr>
          <w:rFonts w:ascii="PT Sans" w:hAnsi="PT Sans" w:cs="Times New Roman"/>
          <w:color w:val="000000"/>
          <w:sz w:val="21"/>
          <w:szCs w:val="21"/>
          <w:lang w:val="en-GB" w:eastAsia="it-IT"/>
        </w:rPr>
        <w:fldChar w:fldCharType="separate"/>
      </w:r>
      <w:r w:rsidR="008F34BE" w:rsidRPr="0019158E">
        <w:rPr>
          <w:rFonts w:ascii="inherit" w:hAnsi="inherit" w:cs="Times New Roman"/>
          <w:color w:val="954F72"/>
          <w:sz w:val="21"/>
          <w:szCs w:val="21"/>
          <w:u w:val="single"/>
          <w:bdr w:val="none" w:sz="0" w:space="0" w:color="auto" w:frame="1"/>
          <w:lang w:val="en-GB" w:eastAsia="it-IT"/>
        </w:rPr>
        <w:t>International Association of Legislation</w:t>
      </w:r>
      <w:r w:rsidR="008F34BE" w:rsidRPr="008F34BE">
        <w:rPr>
          <w:rFonts w:ascii="PT Sans" w:hAnsi="PT Sans" w:cs="Times New Roman"/>
          <w:color w:val="000000"/>
          <w:sz w:val="21"/>
          <w:szCs w:val="21"/>
          <w:lang w:val="en-GB" w:eastAsia="it-IT"/>
        </w:rPr>
        <w:fldChar w:fldCharType="end"/>
      </w:r>
      <w:r>
        <w:rPr>
          <w:rFonts w:ascii="PT Sans" w:hAnsi="PT Sans" w:cs="Times New Roman"/>
          <w:color w:val="000000"/>
          <w:sz w:val="21"/>
          <w:szCs w:val="21"/>
          <w:lang w:val="en-GB" w:eastAsia="it-IT"/>
        </w:rPr>
        <w:t xml:space="preserve"> </w:t>
      </w:r>
      <w:r w:rsidR="008F34BE" w:rsidRPr="008F34BE">
        <w:rPr>
          <w:rFonts w:ascii="PT Sans" w:hAnsi="PT Sans" w:cs="Times New Roman"/>
          <w:color w:val="000000"/>
          <w:sz w:val="21"/>
          <w:szCs w:val="21"/>
          <w:lang w:val="en-GB" w:eastAsia="it-IT"/>
        </w:rPr>
        <w:t xml:space="preserve">(IAL). He serves on committees and review bodies of social science foundations, journals and </w:t>
      </w:r>
      <w:r>
        <w:rPr>
          <w:rFonts w:ascii="PT Sans" w:hAnsi="PT Sans" w:cs="Times New Roman"/>
          <w:color w:val="000000"/>
          <w:sz w:val="21"/>
          <w:szCs w:val="21"/>
          <w:lang w:val="en-GB" w:eastAsia="it-IT"/>
        </w:rPr>
        <w:t xml:space="preserve">political science associations. Prof. Radaelli is </w:t>
      </w:r>
      <w:r w:rsidR="008F34BE" w:rsidRPr="008F34BE">
        <w:rPr>
          <w:rFonts w:ascii="PT Sans" w:hAnsi="PT Sans" w:cs="Times New Roman"/>
          <w:color w:val="000000"/>
          <w:sz w:val="21"/>
          <w:szCs w:val="21"/>
          <w:lang w:val="en-GB" w:eastAsia="it-IT"/>
        </w:rPr>
        <w:t>editor-in-chief of the </w:t>
      </w:r>
      <w:hyperlink r:id="rId6" w:tgtFrame="_blank" w:history="1">
        <w:r w:rsidR="008F34BE" w:rsidRPr="0019158E">
          <w:rPr>
            <w:rFonts w:ascii="inherit" w:hAnsi="inherit" w:cs="Times New Roman"/>
            <w:color w:val="954F72"/>
            <w:sz w:val="21"/>
            <w:szCs w:val="21"/>
            <w:u w:val="single"/>
            <w:bdr w:val="none" w:sz="0" w:space="0" w:color="auto" w:frame="1"/>
            <w:lang w:val="en-GB" w:eastAsia="it-IT"/>
          </w:rPr>
          <w:t>International Review of Public Policy</w:t>
        </w:r>
      </w:hyperlink>
      <w:r w:rsidR="008F34BE" w:rsidRPr="008F34BE">
        <w:rPr>
          <w:rFonts w:ascii="PT Sans" w:hAnsi="PT Sans" w:cs="Times New Roman"/>
          <w:color w:val="000000"/>
          <w:sz w:val="21"/>
          <w:szCs w:val="21"/>
          <w:lang w:val="en-GB" w:eastAsia="it-IT"/>
        </w:rPr>
        <w:t>, after having co-edited the European Journal of Political Research for six years. Prior to joining UCL, Claudio was Professor of Political Science and Director of the Centre for European Governance at the University of Exeter (2004-2018) and Professor of Public Policy at the University of Bradford, where he started his academic career. In 2014 he was full-time IdEx chair at the Centre Emile Durkheim at the University of Bordeaux, and before that part-time Professor at the University of Agder (Kristiansand) and Sciences-Po Paris. For four years Claudio was honorary Adjunct Professor in Political Science at the University of Copenhagen. Claudio is visiting Professor at the College of Europe in Bruges. He holds a BA in Economics and Social Sciences (Bocconi University) and a PhD in Political Science (Florence). Before starting his academic career, Claudio worked for seven years in research institutes, consultancy firms and associations of firms in Milan and Rome.</w:t>
      </w:r>
    </w:p>
    <w:p w14:paraId="0BD03241" w14:textId="1485E40D" w:rsidR="008F34BE" w:rsidRPr="008F34BE" w:rsidRDefault="008F34BE" w:rsidP="008F34BE">
      <w:pPr>
        <w:shd w:val="clear" w:color="auto" w:fill="FFFFFF"/>
        <w:spacing w:beforeAutospacing="1" w:afterAutospacing="1"/>
        <w:textAlignment w:val="baseline"/>
        <w:rPr>
          <w:rFonts w:ascii="PT Sans" w:hAnsi="PT Sans" w:cs="Times New Roman"/>
          <w:color w:val="000000"/>
          <w:sz w:val="21"/>
          <w:szCs w:val="21"/>
          <w:lang w:val="en-GB" w:eastAsia="it-IT"/>
        </w:rPr>
      </w:pPr>
      <w:r w:rsidRPr="008F34BE">
        <w:rPr>
          <w:rFonts w:ascii="PT Sans" w:hAnsi="PT Sans" w:cs="Times New Roman"/>
          <w:color w:val="000000"/>
          <w:sz w:val="21"/>
          <w:szCs w:val="21"/>
          <w:lang w:val="en-GB" w:eastAsia="it-IT"/>
        </w:rPr>
        <w:t>An expert on the European Union and regulation, Professor Radaelli’s fields of specialization include the theory of policy learning, regulatory reforms, and the European Union’s influence on domestic politics and publ</w:t>
      </w:r>
      <w:r w:rsidR="0019158E">
        <w:rPr>
          <w:rFonts w:ascii="PT Sans" w:hAnsi="PT Sans" w:cs="Times New Roman"/>
          <w:color w:val="000000"/>
          <w:sz w:val="21"/>
          <w:szCs w:val="21"/>
          <w:lang w:val="en-GB" w:eastAsia="it-IT"/>
        </w:rPr>
        <w:t xml:space="preserve">ic policy (Europeanization). On regulation </w:t>
      </w:r>
      <w:r w:rsidRPr="008F34BE">
        <w:rPr>
          <w:rFonts w:ascii="PT Sans" w:hAnsi="PT Sans" w:cs="Times New Roman"/>
          <w:color w:val="000000"/>
          <w:sz w:val="21"/>
          <w:szCs w:val="21"/>
          <w:lang w:val="en-GB" w:eastAsia="it-IT"/>
        </w:rPr>
        <w:t>in particular, he contributed to the literature with studies on regulatory impact assessment, regulatory indicators, and the implementation of regulatory reform policy instruments. His two ERC advanced grants deal with regulation. In 2009-2014 Claudio was awarded the ERC advanced grant Analysis of Learning in Regulatory Governance (ALREG). ALREG was the platform to explore with Claire Dunlop the theory of policy learning – with a string of articles published between 2013 and 2018. In 2018 </w:t>
      </w:r>
      <w:hyperlink r:id="rId7" w:tgtFrame="_blank" w:history="1">
        <w:r w:rsidRPr="0019158E">
          <w:rPr>
            <w:rFonts w:ascii="inherit" w:hAnsi="inherit" w:cs="Times New Roman"/>
            <w:color w:val="954F72"/>
            <w:sz w:val="21"/>
            <w:szCs w:val="21"/>
            <w:u w:val="single"/>
            <w:bdr w:val="none" w:sz="0" w:space="0" w:color="auto" w:frame="1"/>
            <w:lang w:val="en-GB" w:eastAsia="it-IT"/>
          </w:rPr>
          <w:t>Learning in Public Policy: Analysis, Modes and Outcome</w:t>
        </w:r>
      </w:hyperlink>
      <w:r w:rsidR="0019158E">
        <w:rPr>
          <w:rFonts w:ascii="PT Sans" w:hAnsi="PT Sans" w:cs="Times New Roman"/>
          <w:color w:val="000000"/>
          <w:sz w:val="21"/>
          <w:szCs w:val="21"/>
          <w:lang w:val="en-GB" w:eastAsia="it-IT"/>
        </w:rPr>
        <w:t xml:space="preserve"> was published by </w:t>
      </w:r>
      <w:r w:rsidRPr="008F34BE">
        <w:rPr>
          <w:rFonts w:ascii="PT Sans" w:hAnsi="PT Sans" w:cs="Times New Roman"/>
          <w:color w:val="000000"/>
          <w:sz w:val="21"/>
          <w:szCs w:val="21"/>
          <w:lang w:val="en-GB" w:eastAsia="it-IT"/>
        </w:rPr>
        <w:t>Palgrave, co-edited with Claire A Dunlop and Philipp Trein. The new ERC advanced grant is called Procedural Tools for Effective Governance (PROTEGO), carried out with Professors Claire Dunlop (co-PI) at the University of Exeter and Alessia Damonte at the University of Milan. Protego studies the interaction among procedural regulatory reform instruments across the EU countries. One important product is a new dataset on the EU-28 covering: consultation; transparency obligations contained in administrative procedure acts; freedom of information; impact assessment of proposed legislation; judicial review; and the Ombudsman. Conceptually, Protego brings the study of regulatory policy instruments to bear on our understanding of how accountability and governance works. In fact, the original data gathered by this programme will be used to examine the causal effects of regulatory policy mixes on trust in government, ease of business and the control of corruption – mostly by drawing on set-theoretic techniques. </w:t>
      </w:r>
    </w:p>
    <w:p w14:paraId="3A62E964" w14:textId="7F41794B" w:rsidR="00CD3ACF" w:rsidRDefault="00CD3ACF" w:rsidP="008F34BE">
      <w:pPr>
        <w:spacing w:line="235" w:lineRule="atLeast"/>
        <w:rPr>
          <w:rFonts w:ascii="Calibri" w:hAnsi="Calibri" w:cs="Times New Roman"/>
          <w:color w:val="000000"/>
          <w:sz w:val="22"/>
          <w:szCs w:val="22"/>
          <w:lang w:val="en-GB" w:eastAsia="it-IT"/>
        </w:rPr>
      </w:pPr>
      <w:r>
        <w:rPr>
          <w:rFonts w:ascii="Calibri" w:hAnsi="Calibri" w:cs="Times New Roman"/>
          <w:color w:val="000000"/>
          <w:sz w:val="22"/>
          <w:szCs w:val="22"/>
          <w:lang w:val="en-GB" w:eastAsia="it-IT"/>
        </w:rPr>
        <w:t xml:space="preserve">CV online: </w:t>
      </w:r>
      <w:bookmarkStart w:id="0" w:name="_GoBack"/>
      <w:bookmarkEnd w:id="0"/>
      <w:r>
        <w:rPr>
          <w:rFonts w:ascii="Calibri" w:hAnsi="Calibri" w:cs="Times New Roman"/>
          <w:color w:val="000000"/>
          <w:sz w:val="22"/>
          <w:szCs w:val="22"/>
          <w:lang w:val="en-GB" w:eastAsia="it-IT"/>
        </w:rPr>
        <w:fldChar w:fldCharType="begin"/>
      </w:r>
      <w:r>
        <w:rPr>
          <w:rFonts w:ascii="Calibri" w:hAnsi="Calibri" w:cs="Times New Roman"/>
          <w:color w:val="000000"/>
          <w:sz w:val="22"/>
          <w:szCs w:val="22"/>
          <w:lang w:val="en-GB" w:eastAsia="it-IT"/>
        </w:rPr>
        <w:instrText xml:space="preserve"> HYPERLINK "</w:instrText>
      </w:r>
      <w:r w:rsidRPr="00CD3ACF">
        <w:rPr>
          <w:rFonts w:ascii="Calibri" w:hAnsi="Calibri" w:cs="Times New Roman"/>
          <w:color w:val="000000"/>
          <w:sz w:val="22"/>
          <w:szCs w:val="22"/>
          <w:lang w:val="en-GB" w:eastAsia="it-IT"/>
        </w:rPr>
        <w:instrText>https://www.ucl.ac.uk/political-science/people/academic/claudio_radaelli</w:instrText>
      </w:r>
      <w:r>
        <w:rPr>
          <w:rFonts w:ascii="Calibri" w:hAnsi="Calibri" w:cs="Times New Roman"/>
          <w:color w:val="000000"/>
          <w:sz w:val="22"/>
          <w:szCs w:val="22"/>
          <w:lang w:val="en-GB" w:eastAsia="it-IT"/>
        </w:rPr>
        <w:instrText xml:space="preserve">" </w:instrText>
      </w:r>
      <w:r>
        <w:rPr>
          <w:rFonts w:ascii="Calibri" w:hAnsi="Calibri" w:cs="Times New Roman"/>
          <w:color w:val="000000"/>
          <w:sz w:val="22"/>
          <w:szCs w:val="22"/>
          <w:lang w:val="en-GB" w:eastAsia="it-IT"/>
        </w:rPr>
        <w:fldChar w:fldCharType="separate"/>
      </w:r>
      <w:r w:rsidRPr="006247CB">
        <w:rPr>
          <w:rStyle w:val="Collegamentoipertestuale"/>
          <w:rFonts w:ascii="Calibri" w:hAnsi="Calibri" w:cs="Times New Roman"/>
          <w:sz w:val="22"/>
          <w:szCs w:val="22"/>
          <w:lang w:val="en-GB" w:eastAsia="it-IT"/>
        </w:rPr>
        <w:t>https://www.ucl.ac.uk/political-science/people/academic/claudio_radaelli</w:t>
      </w:r>
      <w:r>
        <w:rPr>
          <w:rFonts w:ascii="Calibri" w:hAnsi="Calibri" w:cs="Times New Roman"/>
          <w:color w:val="000000"/>
          <w:sz w:val="22"/>
          <w:szCs w:val="22"/>
          <w:lang w:val="en-GB" w:eastAsia="it-IT"/>
        </w:rPr>
        <w:fldChar w:fldCharType="end"/>
      </w:r>
    </w:p>
    <w:p w14:paraId="7C485DC0" w14:textId="77777777" w:rsidR="00CD3ACF" w:rsidRDefault="00CD3ACF" w:rsidP="008F34BE">
      <w:pPr>
        <w:spacing w:line="235" w:lineRule="atLeast"/>
        <w:rPr>
          <w:rFonts w:ascii="Calibri" w:hAnsi="Calibri" w:cs="Times New Roman"/>
          <w:color w:val="000000"/>
          <w:sz w:val="22"/>
          <w:szCs w:val="22"/>
          <w:lang w:val="en-GB" w:eastAsia="it-IT"/>
        </w:rPr>
      </w:pPr>
    </w:p>
    <w:p w14:paraId="4A8C223F" w14:textId="77777777" w:rsidR="005E5D8C" w:rsidRPr="0019158E" w:rsidRDefault="005E5D8C">
      <w:pPr>
        <w:rPr>
          <w:lang w:val="en-GB"/>
        </w:rPr>
      </w:pPr>
    </w:p>
    <w:sectPr w:rsidR="005E5D8C" w:rsidRPr="0019158E" w:rsidSect="00373BF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T Sans">
    <w:panose1 w:val="020B0503020203020204"/>
    <w:charset w:val="CC"/>
    <w:family w:val="auto"/>
    <w:pitch w:val="variable"/>
    <w:sig w:usb0="A00002EF" w:usb1="5000204B" w:usb2="00000000" w:usb3="00000000" w:csb0="00000097"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BE"/>
    <w:rsid w:val="0019158E"/>
    <w:rsid w:val="00373BFB"/>
    <w:rsid w:val="005E5D8C"/>
    <w:rsid w:val="008F34BE"/>
    <w:rsid w:val="00CD3A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8652F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F34BE"/>
    <w:pPr>
      <w:spacing w:before="100" w:beforeAutospacing="1" w:after="100" w:afterAutospacing="1"/>
    </w:pPr>
    <w:rPr>
      <w:rFonts w:ascii="Times New Roman" w:hAnsi="Times New Roman" w:cs="Times New Roman"/>
      <w:lang w:eastAsia="it-IT"/>
    </w:rPr>
  </w:style>
  <w:style w:type="character" w:styleId="Collegamentoipertestuale">
    <w:name w:val="Hyperlink"/>
    <w:basedOn w:val="Carpredefinitoparagrafo"/>
    <w:uiPriority w:val="99"/>
    <w:unhideWhenUsed/>
    <w:rsid w:val="008F34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097379">
      <w:bodyDiv w:val="1"/>
      <w:marLeft w:val="0"/>
      <w:marRight w:val="0"/>
      <w:marTop w:val="0"/>
      <w:marBottom w:val="0"/>
      <w:divBdr>
        <w:top w:val="none" w:sz="0" w:space="0" w:color="auto"/>
        <w:left w:val="none" w:sz="0" w:space="0" w:color="auto"/>
        <w:bottom w:val="none" w:sz="0" w:space="0" w:color="auto"/>
        <w:right w:val="none" w:sz="0" w:space="0" w:color="auto"/>
      </w:divBdr>
      <w:divsChild>
        <w:div w:id="533732929">
          <w:marLeft w:val="0"/>
          <w:marRight w:val="0"/>
          <w:marTop w:val="0"/>
          <w:marBottom w:val="0"/>
          <w:divBdr>
            <w:top w:val="none" w:sz="0" w:space="0" w:color="auto"/>
            <w:left w:val="none" w:sz="0" w:space="0" w:color="auto"/>
            <w:bottom w:val="none" w:sz="0" w:space="0" w:color="auto"/>
            <w:right w:val="none" w:sz="0" w:space="0" w:color="auto"/>
          </w:divBdr>
        </w:div>
        <w:div w:id="655573271">
          <w:marLeft w:val="0"/>
          <w:marRight w:val="0"/>
          <w:marTop w:val="0"/>
          <w:marBottom w:val="0"/>
          <w:divBdr>
            <w:top w:val="none" w:sz="0" w:space="0" w:color="auto"/>
            <w:left w:val="none" w:sz="0" w:space="0" w:color="auto"/>
            <w:bottom w:val="none" w:sz="0" w:space="0" w:color="auto"/>
            <w:right w:val="none" w:sz="0" w:space="0" w:color="auto"/>
          </w:divBdr>
        </w:div>
        <w:div w:id="1678770256">
          <w:marLeft w:val="0"/>
          <w:marRight w:val="0"/>
          <w:marTop w:val="0"/>
          <w:marBottom w:val="0"/>
          <w:divBdr>
            <w:top w:val="none" w:sz="0" w:space="0" w:color="auto"/>
            <w:left w:val="none" w:sz="0" w:space="0" w:color="auto"/>
            <w:bottom w:val="none" w:sz="0" w:space="0" w:color="auto"/>
            <w:right w:val="none" w:sz="0" w:space="0" w:color="auto"/>
          </w:divBdr>
          <w:divsChild>
            <w:div w:id="6231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reggov.org/" TargetMode="External"/><Relationship Id="rId5" Type="http://schemas.openxmlformats.org/officeDocument/2006/relationships/hyperlink" Target="http://www.ippapublicpolicy.org/" TargetMode="External"/><Relationship Id="rId6" Type="http://schemas.openxmlformats.org/officeDocument/2006/relationships/hyperlink" Target="http://www.ippapublicpolicy.org/announcement/international-review-of-public-policy-irpp-submit-an-article/224" TargetMode="External"/><Relationship Id="rId7" Type="http://schemas.openxmlformats.org/officeDocument/2006/relationships/hyperlink" Target="https://www.palgrave.com/us/book/9783319762098"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667</Words>
  <Characters>3805</Characters>
  <Application>Microsoft Macintosh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2019-05-04T13:35:00Z</dcterms:created>
  <dcterms:modified xsi:type="dcterms:W3CDTF">2019-05-04T13:44:00Z</dcterms:modified>
</cp:coreProperties>
</file>