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DC43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</w:pPr>
      <w:bookmarkStart w:id="0" w:name="_GoBack"/>
      <w:bookmarkEnd w:id="0"/>
    </w:p>
    <w:p w14:paraId="0454B7FB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  <w:t xml:space="preserve">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0" allowOverlap="1" wp14:anchorId="1936851F" wp14:editId="5B9DAED5">
            <wp:simplePos x="0" y="0"/>
            <wp:positionH relativeFrom="column">
              <wp:posOffset>-807085</wp:posOffset>
            </wp:positionH>
            <wp:positionV relativeFrom="page">
              <wp:posOffset>91440</wp:posOffset>
            </wp:positionV>
            <wp:extent cx="2028825" cy="714375"/>
            <wp:effectExtent l="19050" t="0" r="9525" b="0"/>
            <wp:wrapNone/>
            <wp:docPr id="2" name="Immagine 2" descr="sto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or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Nicola Spinosa, nato a Napoli nel 1943, è stato dal 1969 al 1983 ispettore e poi direttore storico dell’arte presso la Soprintendenza per il patrimonio storico-artistico e del polo </w:t>
      </w:r>
      <w:proofErr w:type="gramStart"/>
      <w:r>
        <w:rPr>
          <w:rFonts w:ascii="Arial" w:hAnsi="Arial" w:cs="Arial"/>
        </w:rPr>
        <w:t>museale</w:t>
      </w:r>
      <w:proofErr w:type="gramEnd"/>
      <w:r>
        <w:rPr>
          <w:rFonts w:ascii="Arial" w:hAnsi="Arial" w:cs="Arial"/>
        </w:rPr>
        <w:t xml:space="preserve"> di Napoli, di cui dal 1984 al 2009 è stato nominato dirigente. </w:t>
      </w:r>
    </w:p>
    <w:p w14:paraId="4122D028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Da Soprintendente ha curato dal 1985 al 2000, i nuovi alle</w:t>
      </w:r>
      <w:r w:rsidR="0023517B">
        <w:rPr>
          <w:rFonts w:ascii="Arial" w:hAnsi="Arial" w:cs="Arial"/>
        </w:rPr>
        <w:t>stimenti</w:t>
      </w:r>
      <w:r>
        <w:rPr>
          <w:rFonts w:ascii="Arial" w:hAnsi="Arial" w:cs="Arial"/>
        </w:rPr>
        <w:t xml:space="preserve"> dei Musei di Capodimonte (dove è stata realizzata anche una nuova sezione per l’arte contempora</w:t>
      </w:r>
      <w:r w:rsidR="0023517B">
        <w:rPr>
          <w:rFonts w:ascii="Arial" w:hAnsi="Arial" w:cs="Arial"/>
        </w:rPr>
        <w:t xml:space="preserve">nea), della Certosa </w:t>
      </w:r>
      <w:r>
        <w:rPr>
          <w:rFonts w:ascii="Arial" w:hAnsi="Arial" w:cs="Arial"/>
        </w:rPr>
        <w:t>di Sa</w:t>
      </w:r>
      <w:r w:rsidR="0023517B">
        <w:rPr>
          <w:rFonts w:ascii="Arial" w:hAnsi="Arial" w:cs="Arial"/>
        </w:rPr>
        <w:t>n Martino e d</w:t>
      </w:r>
      <w:r>
        <w:rPr>
          <w:rFonts w:ascii="Arial" w:hAnsi="Arial" w:cs="Arial"/>
        </w:rPr>
        <w:t xml:space="preserve">ella Villa Floridiana, destinando Castel Sant’Elmo a sede del nuovo Museo del Novecento a Napoli, della Biblioteca di Storia </w:t>
      </w:r>
      <w:proofErr w:type="gramStart"/>
      <w:r>
        <w:rPr>
          <w:rFonts w:ascii="Arial" w:hAnsi="Arial" w:cs="Arial"/>
        </w:rPr>
        <w:t>dell’</w:t>
      </w:r>
      <w:proofErr w:type="gramEnd"/>
      <w:r>
        <w:rPr>
          <w:rFonts w:ascii="Arial" w:hAnsi="Arial" w:cs="Arial"/>
        </w:rPr>
        <w:t xml:space="preserve">Arte e di varie mostre temporanee d’arte moderna e contemporanea. </w:t>
      </w:r>
    </w:p>
    <w:p w14:paraId="6F985C4E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stato docente di Storia delle arti applicate presso l’Università della Calabria e, </w:t>
      </w:r>
      <w:proofErr w:type="gramStart"/>
      <w:r>
        <w:rPr>
          <w:rFonts w:ascii="Arial" w:hAnsi="Arial" w:cs="Arial"/>
        </w:rPr>
        <w:t>successivamente</w:t>
      </w:r>
      <w:proofErr w:type="gramEnd"/>
      <w:r>
        <w:rPr>
          <w:rFonts w:ascii="Arial" w:hAnsi="Arial" w:cs="Arial"/>
        </w:rPr>
        <w:t xml:space="preserve">, di Storia del Collezionismo presso l’Università ‘Suor Orsola </w:t>
      </w:r>
      <w:proofErr w:type="spellStart"/>
      <w:r>
        <w:rPr>
          <w:rFonts w:ascii="Arial" w:hAnsi="Arial" w:cs="Arial"/>
        </w:rPr>
        <w:t>Benincasa</w:t>
      </w:r>
      <w:proofErr w:type="spellEnd"/>
      <w:r>
        <w:rPr>
          <w:rFonts w:ascii="Arial" w:hAnsi="Arial" w:cs="Arial"/>
        </w:rPr>
        <w:t xml:space="preserve">’ di Napoli. </w:t>
      </w:r>
    </w:p>
    <w:p w14:paraId="431A0B01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</w:t>
      </w:r>
      <w:r w:rsidR="0023517B">
        <w:rPr>
          <w:rFonts w:ascii="Arial" w:hAnsi="Arial" w:cs="Arial"/>
        </w:rPr>
        <w:t>promosso o diretto</w:t>
      </w:r>
      <w:r>
        <w:rPr>
          <w:rFonts w:ascii="Arial" w:hAnsi="Arial" w:cs="Arial"/>
        </w:rPr>
        <w:t xml:space="preserve"> il restauro, tra gli altri, dell’Arco di Alfonso d’Aragona a Castelnuovo, degli affreschi e dei ‘rami’ di Domenichino, Lanfranco, Ribera e Stanzione nella Cappe</w:t>
      </w:r>
      <w:r w:rsidR="0023517B">
        <w:rPr>
          <w:rFonts w:ascii="Arial" w:hAnsi="Arial" w:cs="Arial"/>
        </w:rPr>
        <w:t>lla del Tesoro di San Gennaro</w:t>
      </w:r>
      <w:r>
        <w:rPr>
          <w:rFonts w:ascii="Arial" w:hAnsi="Arial" w:cs="Arial"/>
        </w:rPr>
        <w:t xml:space="preserve">, dei due dipinti del Caravaggio con </w:t>
      </w:r>
      <w:r>
        <w:rPr>
          <w:rFonts w:ascii="Arial" w:hAnsi="Arial" w:cs="Arial"/>
          <w:i/>
        </w:rPr>
        <w:t xml:space="preserve">Madonna </w:t>
      </w:r>
      <w:proofErr w:type="gramStart"/>
      <w:r>
        <w:rPr>
          <w:rFonts w:ascii="Arial" w:hAnsi="Arial" w:cs="Arial"/>
          <w:i/>
        </w:rPr>
        <w:t>della</w:t>
      </w:r>
      <w:proofErr w:type="gramEnd"/>
      <w:r>
        <w:rPr>
          <w:rFonts w:ascii="Arial" w:hAnsi="Arial" w:cs="Arial"/>
          <w:i/>
        </w:rPr>
        <w:t xml:space="preserve"> Misericordia</w:t>
      </w:r>
      <w:r>
        <w:rPr>
          <w:rFonts w:ascii="Arial" w:hAnsi="Arial" w:cs="Arial"/>
        </w:rPr>
        <w:t xml:space="preserve"> nella chiesa del Pio Monte e con </w:t>
      </w:r>
      <w:r>
        <w:rPr>
          <w:rFonts w:ascii="Arial" w:hAnsi="Arial" w:cs="Arial"/>
          <w:i/>
        </w:rPr>
        <w:t xml:space="preserve">Flagellazione </w:t>
      </w:r>
      <w:r>
        <w:rPr>
          <w:rFonts w:ascii="Arial" w:hAnsi="Arial" w:cs="Arial"/>
        </w:rPr>
        <w:t>della chiesa di San Domenico</w:t>
      </w:r>
      <w:r w:rsidR="0023517B">
        <w:rPr>
          <w:rFonts w:ascii="Arial" w:hAnsi="Arial" w:cs="Arial"/>
        </w:rPr>
        <w:t xml:space="preserve"> Maggiore esposta a Capodimonte</w:t>
      </w:r>
      <w:r>
        <w:rPr>
          <w:rFonts w:ascii="Arial" w:hAnsi="Arial" w:cs="Arial"/>
        </w:rPr>
        <w:t xml:space="preserve">. </w:t>
      </w:r>
    </w:p>
    <w:p w14:paraId="59250A24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Ha curato le varie mostre realizzat</w:t>
      </w:r>
      <w:r w:rsidR="0023517B">
        <w:rPr>
          <w:rFonts w:ascii="Arial" w:hAnsi="Arial" w:cs="Arial"/>
        </w:rPr>
        <w:t>e dalla Soprintendenza in Italia e all’estero</w:t>
      </w:r>
      <w:r>
        <w:rPr>
          <w:rFonts w:ascii="Arial" w:hAnsi="Arial" w:cs="Arial"/>
        </w:rPr>
        <w:t xml:space="preserve"> dal 1979 al 2009, tra le quali, quelle sulle arti </w:t>
      </w:r>
      <w:r w:rsidR="0023517B">
        <w:rPr>
          <w:rFonts w:ascii="Arial" w:hAnsi="Arial" w:cs="Arial"/>
        </w:rPr>
        <w:t>a Napoli</w:t>
      </w:r>
      <w:r>
        <w:rPr>
          <w:rFonts w:ascii="Arial" w:hAnsi="Arial" w:cs="Arial"/>
        </w:rPr>
        <w:t xml:space="preserve"> nel Sei, nel Sette e nell’Ottocento, su </w:t>
      </w:r>
      <w:r w:rsidR="0023517B">
        <w:rPr>
          <w:rFonts w:ascii="Arial" w:hAnsi="Arial" w:cs="Arial"/>
        </w:rPr>
        <w:t xml:space="preserve">vari </w:t>
      </w:r>
      <w:r>
        <w:rPr>
          <w:rFonts w:ascii="Arial" w:hAnsi="Arial" w:cs="Arial"/>
        </w:rPr>
        <w:t xml:space="preserve">pittori attivi a Napoli dal Sei al Novecento (Caravaggio, Ribera, Cavallino, Lanfranco, Gargiulo, Traversi, Gigante, Morelli, Gemito, Warhol, Beuys, </w:t>
      </w:r>
      <w:proofErr w:type="spellStart"/>
      <w:proofErr w:type="gramStart"/>
      <w:r>
        <w:rPr>
          <w:rFonts w:ascii="Arial" w:hAnsi="Arial" w:cs="Arial"/>
        </w:rPr>
        <w:t>Bourgeois</w:t>
      </w:r>
      <w:proofErr w:type="spellEnd"/>
      <w:proofErr w:type="gramEnd"/>
      <w:r>
        <w:rPr>
          <w:rFonts w:ascii="Arial" w:hAnsi="Arial" w:cs="Arial"/>
        </w:rPr>
        <w:t xml:space="preserve">), sul vedutismo napoletano dal Quattro all’Ottocento, sul barocco da Caravaggio a Vanvitelli. </w:t>
      </w:r>
    </w:p>
    <w:p w14:paraId="7D02ECAD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pubblicato, tra gli altri, saggi </w:t>
      </w:r>
      <w:r w:rsidR="00FC0CAA">
        <w:rPr>
          <w:rFonts w:ascii="Arial" w:hAnsi="Arial" w:cs="Arial"/>
        </w:rPr>
        <w:t xml:space="preserve">e monografie </w:t>
      </w:r>
      <w:r>
        <w:rPr>
          <w:rFonts w:ascii="Arial" w:hAnsi="Arial" w:cs="Arial"/>
        </w:rPr>
        <w:t xml:space="preserve">su: </w:t>
      </w:r>
      <w:r>
        <w:rPr>
          <w:rFonts w:ascii="Arial" w:hAnsi="Arial" w:cs="Arial"/>
          <w:i/>
        </w:rPr>
        <w:t>Spazio infinito e decorazione barocca</w:t>
      </w:r>
      <w:r>
        <w:rPr>
          <w:rFonts w:ascii="Arial" w:hAnsi="Arial" w:cs="Arial"/>
        </w:rPr>
        <w:t>, in</w:t>
      </w:r>
      <w:proofErr w:type="gramStart"/>
      <w:r>
        <w:rPr>
          <w:rFonts w:ascii="Arial" w:hAnsi="Arial" w:cs="Arial"/>
        </w:rPr>
        <w:t xml:space="preserve"> ‘</w:t>
      </w:r>
      <w:proofErr w:type="gramEnd"/>
      <w:r>
        <w:rPr>
          <w:rFonts w:ascii="Arial" w:hAnsi="Arial" w:cs="Arial"/>
        </w:rPr>
        <w:t xml:space="preserve">Storia dell’arte italiana’, Torino 1981; </w:t>
      </w:r>
      <w:r>
        <w:rPr>
          <w:rFonts w:ascii="Arial" w:hAnsi="Arial" w:cs="Arial"/>
          <w:i/>
        </w:rPr>
        <w:t>La pittura con scene di genere</w:t>
      </w:r>
      <w:r>
        <w:rPr>
          <w:rFonts w:ascii="Arial" w:hAnsi="Arial" w:cs="Arial"/>
        </w:rPr>
        <w:t xml:space="preserve">, in ‘Storia dell’arte italiana’, Torino 1982; </w:t>
      </w:r>
      <w:r>
        <w:rPr>
          <w:rFonts w:ascii="Arial" w:hAnsi="Arial" w:cs="Arial"/>
          <w:i/>
        </w:rPr>
        <w:t>Pittura napoletana del Seicento</w:t>
      </w:r>
      <w:r>
        <w:rPr>
          <w:rFonts w:ascii="Arial" w:hAnsi="Arial" w:cs="Arial"/>
        </w:rPr>
        <w:t xml:space="preserve">, in ‘Storia della Pittura in Italia’, Milano 1984; </w:t>
      </w:r>
      <w:r>
        <w:rPr>
          <w:rFonts w:ascii="Arial" w:hAnsi="Arial" w:cs="Arial"/>
          <w:i/>
        </w:rPr>
        <w:t>La pittura del Seicento nell’Italia meridionale</w:t>
      </w:r>
      <w:r>
        <w:rPr>
          <w:rFonts w:ascii="Arial" w:hAnsi="Arial" w:cs="Arial"/>
        </w:rPr>
        <w:t xml:space="preserve">, in ‘La pittura in Italia’, Milano 1988; </w:t>
      </w:r>
      <w:r>
        <w:rPr>
          <w:rFonts w:ascii="Arial" w:hAnsi="Arial" w:cs="Arial"/>
          <w:i/>
        </w:rPr>
        <w:t>Giovan Battista Spinelli</w:t>
      </w:r>
      <w:r>
        <w:rPr>
          <w:rFonts w:ascii="Arial" w:hAnsi="Arial" w:cs="Arial"/>
        </w:rPr>
        <w:t xml:space="preserve">, in ‘I pittori bergamaschi dal XII al XIX secolo’, Bergamo 1988; </w:t>
      </w:r>
      <w:r>
        <w:rPr>
          <w:rFonts w:ascii="Arial" w:hAnsi="Arial" w:cs="Arial"/>
          <w:i/>
        </w:rPr>
        <w:t>Pittura napoletana del Settecento. Dal Barocco al Rococò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i/>
        </w:rPr>
        <w:t>Dal Rococò al Classicismo</w:t>
      </w:r>
      <w:r>
        <w:rPr>
          <w:rFonts w:ascii="Arial" w:hAnsi="Arial" w:cs="Arial"/>
        </w:rPr>
        <w:t xml:space="preserve">, Napoli 1986-1987 (seconda edizione: 1993); </w:t>
      </w:r>
      <w:r>
        <w:rPr>
          <w:rFonts w:ascii="Arial" w:hAnsi="Arial" w:cs="Arial"/>
          <w:i/>
        </w:rPr>
        <w:t>La pittura del Settecento nell’Italia meridionale</w:t>
      </w:r>
      <w:r>
        <w:rPr>
          <w:rFonts w:ascii="Arial" w:hAnsi="Arial" w:cs="Arial"/>
        </w:rPr>
        <w:t xml:space="preserve">, in </w:t>
      </w:r>
      <w:r w:rsidRPr="00FC0CAA">
        <w:rPr>
          <w:rFonts w:ascii="Arial" w:hAnsi="Arial" w:cs="Arial"/>
          <w:i/>
        </w:rPr>
        <w:t>La pittura in Italia</w:t>
      </w:r>
      <w:r>
        <w:rPr>
          <w:rFonts w:ascii="Arial" w:hAnsi="Arial" w:cs="Arial"/>
        </w:rPr>
        <w:t xml:space="preserve">, Milano 1989, </w:t>
      </w:r>
      <w:r>
        <w:rPr>
          <w:rFonts w:ascii="Arial" w:hAnsi="Arial" w:cs="Arial"/>
          <w:i/>
        </w:rPr>
        <w:t>Vedute napoletane del Settecento</w:t>
      </w:r>
      <w:r>
        <w:rPr>
          <w:rFonts w:ascii="Arial" w:hAnsi="Arial" w:cs="Arial"/>
        </w:rPr>
        <w:t xml:space="preserve"> (con L. Di Mauro), Napoli 1989 (seconda edizione: 1993); </w:t>
      </w:r>
      <w:r>
        <w:rPr>
          <w:rFonts w:ascii="Arial" w:hAnsi="Arial" w:cs="Arial"/>
          <w:i/>
        </w:rPr>
        <w:t xml:space="preserve">Ribera. </w:t>
      </w:r>
      <w:proofErr w:type="gramStart"/>
      <w:r>
        <w:rPr>
          <w:rFonts w:ascii="Arial" w:hAnsi="Arial" w:cs="Arial"/>
          <w:i/>
        </w:rPr>
        <w:t>L’opera completa</w:t>
      </w:r>
      <w:r>
        <w:rPr>
          <w:rFonts w:ascii="Arial" w:hAnsi="Arial" w:cs="Arial"/>
        </w:rPr>
        <w:t xml:space="preserve">, Napoli 2003 e 2006, Madrid 2008; </w:t>
      </w:r>
      <w:r>
        <w:rPr>
          <w:rFonts w:ascii="Arial" w:hAnsi="Arial" w:cs="Arial"/>
          <w:i/>
        </w:rPr>
        <w:t>Pittura del Seicento a Napoli</w:t>
      </w:r>
      <w:proofErr w:type="gramEnd"/>
      <w:r>
        <w:rPr>
          <w:rFonts w:ascii="Arial" w:hAnsi="Arial" w:cs="Arial"/>
          <w:i/>
        </w:rPr>
        <w:t>. Da Caravaggio a Stanzione</w:t>
      </w:r>
      <w:r>
        <w:rPr>
          <w:rFonts w:ascii="Arial" w:hAnsi="Arial" w:cs="Arial"/>
        </w:rPr>
        <w:t xml:space="preserve">, Napoli 2010; </w:t>
      </w:r>
      <w:r>
        <w:rPr>
          <w:rFonts w:ascii="Arial" w:hAnsi="Arial" w:cs="Arial"/>
          <w:i/>
        </w:rPr>
        <w:t xml:space="preserve">Pittura del Seicento a Napoli. Da Mattia Preti a Luca Giordano. </w:t>
      </w:r>
      <w:proofErr w:type="gramStart"/>
      <w:r>
        <w:rPr>
          <w:rFonts w:ascii="Arial" w:hAnsi="Arial" w:cs="Arial"/>
          <w:i/>
        </w:rPr>
        <w:t>Natura in posa</w:t>
      </w:r>
      <w:r>
        <w:rPr>
          <w:rFonts w:ascii="Arial" w:hAnsi="Arial" w:cs="Arial"/>
        </w:rPr>
        <w:t xml:space="preserve">, Napoli 2011; </w:t>
      </w:r>
      <w:r>
        <w:rPr>
          <w:rFonts w:ascii="Arial" w:hAnsi="Arial" w:cs="Arial"/>
          <w:i/>
        </w:rPr>
        <w:t>Grazia e tenerezza ‘in posa’</w:t>
      </w:r>
      <w:proofErr w:type="gramEnd"/>
      <w:r>
        <w:rPr>
          <w:rFonts w:ascii="Arial" w:hAnsi="Arial" w:cs="Arial"/>
          <w:i/>
        </w:rPr>
        <w:t>. Bernardo Cavallino e il suo tempo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  <w:i/>
        </w:rPr>
        <w:t>1616-1617</w:t>
      </w:r>
      <w:r>
        <w:rPr>
          <w:rFonts w:ascii="Arial" w:hAnsi="Arial" w:cs="Arial"/>
        </w:rPr>
        <w:t xml:space="preserve">, Roma 2013; </w:t>
      </w:r>
      <w:r>
        <w:rPr>
          <w:rFonts w:ascii="Arial" w:hAnsi="Arial" w:cs="Arial"/>
          <w:i/>
        </w:rPr>
        <w:t>Francesco Solimena (1657-1747) e le arti a Napoli</w:t>
      </w:r>
      <w:r>
        <w:rPr>
          <w:rFonts w:ascii="Arial" w:hAnsi="Arial" w:cs="Arial"/>
        </w:rPr>
        <w:t>, Roma 2018</w:t>
      </w:r>
      <w:proofErr w:type="gramEnd"/>
      <w:r>
        <w:rPr>
          <w:rFonts w:ascii="Arial" w:hAnsi="Arial" w:cs="Arial"/>
        </w:rPr>
        <w:t>. Ha in p</w:t>
      </w:r>
      <w:r w:rsidR="00FC0CAA">
        <w:rPr>
          <w:rFonts w:ascii="Arial" w:hAnsi="Arial" w:cs="Arial"/>
        </w:rPr>
        <w:t>reparazione una monografia</w:t>
      </w:r>
      <w:r>
        <w:rPr>
          <w:rFonts w:ascii="Arial" w:hAnsi="Arial" w:cs="Arial"/>
        </w:rPr>
        <w:t xml:space="preserve"> sul Maestro dell’Annuncio ai pastori (1625-1650 circa) e sul ritratto napoletano in età barocca.  </w:t>
      </w:r>
    </w:p>
    <w:p w14:paraId="743EB4BC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1998 e nel 2000 gli sono state conferite, per meriti culturali, la Commenda della Repubblica Italiana e l’onorificenza di Cavaliere della </w:t>
      </w:r>
      <w:proofErr w:type="spellStart"/>
      <w:r>
        <w:rPr>
          <w:rFonts w:ascii="Arial" w:hAnsi="Arial" w:cs="Arial"/>
        </w:rPr>
        <w:t>Lègion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d’</w:t>
      </w:r>
      <w:proofErr w:type="spellStart"/>
      <w:proofErr w:type="gramEnd"/>
      <w:r>
        <w:rPr>
          <w:rFonts w:ascii="Arial" w:hAnsi="Arial" w:cs="Arial"/>
        </w:rPr>
        <w:t>Honeur</w:t>
      </w:r>
      <w:proofErr w:type="spellEnd"/>
      <w:r>
        <w:rPr>
          <w:rFonts w:ascii="Arial" w:hAnsi="Arial" w:cs="Arial"/>
        </w:rPr>
        <w:t xml:space="preserve"> della Repubblica Francese.</w:t>
      </w:r>
    </w:p>
    <w:p w14:paraId="24A8954C" w14:textId="77777777" w:rsidR="00AF6CEB" w:rsidRDefault="00AF6CEB" w:rsidP="00AF6CEB">
      <w:pPr>
        <w:tabs>
          <w:tab w:val="left" w:pos="-1394"/>
          <w:tab w:val="left" w:pos="-1021"/>
          <w:tab w:val="left" w:pos="111"/>
          <w:tab w:val="left" w:pos="142"/>
          <w:tab w:val="left" w:pos="677"/>
          <w:tab w:val="left" w:pos="1244"/>
          <w:tab w:val="left" w:pos="1810"/>
          <w:tab w:val="left" w:pos="2376"/>
          <w:tab w:val="left" w:pos="2943"/>
          <w:tab w:val="left" w:pos="3509"/>
          <w:tab w:val="left" w:pos="4076"/>
          <w:tab w:val="left" w:pos="4642"/>
          <w:tab w:val="left" w:pos="5208"/>
          <w:tab w:val="left" w:pos="5775"/>
          <w:tab w:val="left" w:pos="6519"/>
          <w:tab w:val="left" w:pos="6908"/>
          <w:tab w:val="left" w:pos="7474"/>
          <w:tab w:val="left" w:pos="8040"/>
          <w:tab w:val="left" w:pos="8606"/>
        </w:tabs>
        <w:ind w:left="142" w:right="-227"/>
        <w:jc w:val="both"/>
        <w:rPr>
          <w:rFonts w:ascii="Arial" w:hAnsi="Arial" w:cs="Arial"/>
        </w:rPr>
      </w:pPr>
    </w:p>
    <w:p w14:paraId="727447F8" w14:textId="77777777" w:rsidR="00E83677" w:rsidRPr="00E83677" w:rsidRDefault="00FC0CAA" w:rsidP="00E836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1F9DA3F" w14:textId="77777777" w:rsidR="00F00D67" w:rsidRDefault="00F00D67"/>
    <w:sectPr w:rsidR="00F00D67" w:rsidSect="00F00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CEA"/>
    <w:multiLevelType w:val="multilevel"/>
    <w:tmpl w:val="321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B5305"/>
    <w:multiLevelType w:val="multilevel"/>
    <w:tmpl w:val="81E8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9120B"/>
    <w:multiLevelType w:val="multilevel"/>
    <w:tmpl w:val="D488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511C4"/>
    <w:multiLevelType w:val="multilevel"/>
    <w:tmpl w:val="8C8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3677"/>
    <w:rsid w:val="00005989"/>
    <w:rsid w:val="0012386A"/>
    <w:rsid w:val="0023517B"/>
    <w:rsid w:val="00502C70"/>
    <w:rsid w:val="007961E4"/>
    <w:rsid w:val="00AF6CEB"/>
    <w:rsid w:val="00E43DDC"/>
    <w:rsid w:val="00E83677"/>
    <w:rsid w:val="00F00D67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A67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D67"/>
  </w:style>
  <w:style w:type="paragraph" w:styleId="Titolo2">
    <w:name w:val="heading 2"/>
    <w:basedOn w:val="Normale"/>
    <w:link w:val="Titolo2Carattere"/>
    <w:uiPriority w:val="9"/>
    <w:qFormat/>
    <w:rsid w:val="00E83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836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E836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E8367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heckintext">
    <w:name w:val="checkin__text"/>
    <w:basedOn w:val="Normale"/>
    <w:rsid w:val="00E8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83677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E8367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8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irportname">
    <w:name w:val="airport__name"/>
    <w:basedOn w:val="Caratterepredefinitoparagrafo"/>
    <w:rsid w:val="00E83677"/>
  </w:style>
  <w:style w:type="paragraph" w:customStyle="1" w:styleId="align-text-mob">
    <w:name w:val="align-text-mob"/>
    <w:basedOn w:val="Normale"/>
    <w:rsid w:val="00E8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9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9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13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044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30" w:color="C1C1C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6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6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43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6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30" w:color="C1C1C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6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2673</Characters>
  <Application>Microsoft Macintosh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Confalone</dc:creator>
  <cp:keywords/>
  <dc:description/>
  <cp:lastModifiedBy>Nicola Spinosa</cp:lastModifiedBy>
  <cp:revision>7</cp:revision>
  <cp:lastPrinted>2018-10-15T16:51:00Z</cp:lastPrinted>
  <dcterms:created xsi:type="dcterms:W3CDTF">2018-10-15T16:48:00Z</dcterms:created>
  <dcterms:modified xsi:type="dcterms:W3CDTF">2019-09-05T16:08:00Z</dcterms:modified>
</cp:coreProperties>
</file>